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A5" w:rsidRPr="00B630B8" w:rsidRDefault="00A30756" w:rsidP="00C0154A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630B8">
        <w:rPr>
          <w:rFonts w:ascii="Times New Roman" w:eastAsia="標楷體" w:hAnsi="Times New Roman"/>
          <w:b/>
          <w:sz w:val="32"/>
          <w:szCs w:val="32"/>
        </w:rPr>
        <w:t>總結</w:t>
      </w:r>
      <w:r w:rsidR="00B452FB" w:rsidRPr="00B630B8">
        <w:rPr>
          <w:rFonts w:ascii="Times New Roman" w:eastAsia="標楷體" w:hAnsi="Times New Roman"/>
          <w:b/>
          <w:sz w:val="32"/>
          <w:szCs w:val="32"/>
        </w:rPr>
        <w:t>表現</w:t>
      </w:r>
      <w:r w:rsidRPr="00B630B8">
        <w:rPr>
          <w:rFonts w:ascii="Times New Roman" w:eastAsia="標楷體" w:hAnsi="Times New Roman"/>
          <w:b/>
          <w:sz w:val="32"/>
          <w:szCs w:val="32"/>
        </w:rPr>
        <w:t>評</w:t>
      </w:r>
      <w:r w:rsidR="00B452FB" w:rsidRPr="00B630B8">
        <w:rPr>
          <w:rFonts w:ascii="Times New Roman" w:eastAsia="標楷體" w:hAnsi="Times New Roman"/>
          <w:b/>
          <w:sz w:val="32"/>
          <w:szCs w:val="32"/>
        </w:rPr>
        <w:t>核</w:t>
      </w:r>
      <w:r w:rsidRPr="00B630B8">
        <w:rPr>
          <w:rFonts w:ascii="Times New Roman" w:eastAsia="標楷體" w:hAnsi="Times New Roman"/>
          <w:b/>
          <w:sz w:val="32"/>
          <w:szCs w:val="32"/>
        </w:rPr>
        <w:t>表</w:t>
      </w:r>
      <w:r w:rsidR="00E91401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E91401">
        <w:rPr>
          <w:rFonts w:ascii="Times New Roman" w:eastAsia="標楷體" w:hAnsi="Times New Roman" w:hint="eastAsia"/>
          <w:b/>
          <w:sz w:val="32"/>
          <w:szCs w:val="32"/>
        </w:rPr>
        <w:t>學位論文</w:t>
      </w:r>
      <w:r w:rsidR="00E91401">
        <w:rPr>
          <w:rFonts w:ascii="Times New Roman" w:eastAsia="標楷體" w:hAnsi="Times New Roman" w:hint="eastAsia"/>
          <w:b/>
          <w:sz w:val="32"/>
          <w:szCs w:val="32"/>
        </w:rPr>
        <w:t xml:space="preserve">) Capstone </w:t>
      </w:r>
      <w:r w:rsidR="00E11588">
        <w:rPr>
          <w:rFonts w:ascii="Times New Roman" w:eastAsia="標楷體" w:hAnsi="Times New Roman"/>
          <w:b/>
          <w:sz w:val="32"/>
          <w:szCs w:val="32"/>
        </w:rPr>
        <w:t xml:space="preserve">Performance </w:t>
      </w:r>
      <w:r w:rsidR="00E91401">
        <w:rPr>
          <w:rFonts w:ascii="Times New Roman" w:eastAsia="標楷體" w:hAnsi="Times New Roman" w:hint="eastAsia"/>
          <w:b/>
          <w:sz w:val="32"/>
          <w:szCs w:val="32"/>
        </w:rPr>
        <w:t>Evaluation Form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079"/>
        <w:gridCol w:w="567"/>
        <w:gridCol w:w="1701"/>
        <w:gridCol w:w="2127"/>
        <w:gridCol w:w="1701"/>
        <w:gridCol w:w="1559"/>
      </w:tblGrid>
      <w:tr w:rsidR="00C0154A" w:rsidRPr="00814067" w:rsidTr="00C71E10">
        <w:trPr>
          <w:trHeight w:val="567"/>
        </w:trPr>
        <w:tc>
          <w:tcPr>
            <w:tcW w:w="1746" w:type="dxa"/>
            <w:shd w:val="clear" w:color="auto" w:fill="auto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學年</w:t>
            </w: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-</w:t>
            </w: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學期</w:t>
            </w:r>
          </w:p>
          <w:p w:rsidR="00C163D5" w:rsidRPr="00814067" w:rsidRDefault="00C163D5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w w:val="90"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 w:hint="eastAsia"/>
                <w:b/>
                <w:w w:val="90"/>
                <w:sz w:val="23"/>
                <w:szCs w:val="23"/>
              </w:rPr>
              <w:t>Semester, Year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學系</w:t>
            </w: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(</w:t>
            </w: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班</w:t>
            </w: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)</w:t>
            </w:r>
          </w:p>
          <w:p w:rsidR="00C163D5" w:rsidRPr="00814067" w:rsidRDefault="00C163D5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Program Title</w:t>
            </w:r>
          </w:p>
        </w:tc>
        <w:tc>
          <w:tcPr>
            <w:tcW w:w="2127" w:type="dxa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指導教授</w:t>
            </w: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(1)</w:t>
            </w:r>
          </w:p>
          <w:p w:rsidR="00C163D5" w:rsidRPr="00814067" w:rsidRDefault="00C163D5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Supervisor (1)</w:t>
            </w:r>
          </w:p>
        </w:tc>
        <w:tc>
          <w:tcPr>
            <w:tcW w:w="1559" w:type="dxa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C0154A" w:rsidRPr="00814067" w:rsidTr="00C71E10">
        <w:trPr>
          <w:trHeight w:val="567"/>
        </w:trPr>
        <w:tc>
          <w:tcPr>
            <w:tcW w:w="1746" w:type="dxa"/>
            <w:shd w:val="clear" w:color="auto" w:fill="auto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學號</w:t>
            </w:r>
          </w:p>
          <w:p w:rsidR="00C163D5" w:rsidRPr="00814067" w:rsidRDefault="00C163D5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Student ID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姓名</w:t>
            </w:r>
          </w:p>
          <w:p w:rsidR="00C163D5" w:rsidRPr="00814067" w:rsidRDefault="00C163D5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Student Name</w:t>
            </w:r>
          </w:p>
        </w:tc>
        <w:tc>
          <w:tcPr>
            <w:tcW w:w="2127" w:type="dxa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指導教授</w:t>
            </w: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(2)</w:t>
            </w:r>
          </w:p>
          <w:p w:rsidR="00C163D5" w:rsidRPr="00814067" w:rsidRDefault="00C163D5" w:rsidP="006C68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Supervisor (2)</w:t>
            </w:r>
          </w:p>
        </w:tc>
        <w:tc>
          <w:tcPr>
            <w:tcW w:w="1559" w:type="dxa"/>
            <w:vAlign w:val="center"/>
          </w:tcPr>
          <w:p w:rsidR="005945DE" w:rsidRPr="00814067" w:rsidRDefault="005945DE" w:rsidP="006C686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B90192" w:rsidRPr="00814067" w:rsidTr="006C6862">
        <w:trPr>
          <w:trHeight w:val="567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B90192" w:rsidRPr="00814067" w:rsidRDefault="00B90192" w:rsidP="006C686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論文名稱</w:t>
            </w:r>
          </w:p>
          <w:p w:rsidR="00B90192" w:rsidRPr="00814067" w:rsidRDefault="00B90192" w:rsidP="006C686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  <w:r w:rsidRPr="00814067">
              <w:rPr>
                <w:rFonts w:ascii="Times New Roman" w:eastAsia="標楷體" w:hAnsi="Times New Roman"/>
                <w:b/>
                <w:sz w:val="23"/>
                <w:szCs w:val="23"/>
              </w:rPr>
              <w:t>Thesis/Dissertation Title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B90192" w:rsidRPr="00814067" w:rsidRDefault="00B90192" w:rsidP="006C6862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</w:tbl>
    <w:p w:rsidR="002F3C5D" w:rsidRPr="00B630B8" w:rsidRDefault="002F3C5D" w:rsidP="00CC5377">
      <w:pPr>
        <w:spacing w:line="120" w:lineRule="exact"/>
        <w:rPr>
          <w:rFonts w:ascii="Times New Roman" w:eastAsia="標楷體" w:hAnsi="Times New Roman"/>
        </w:rPr>
      </w:pPr>
    </w:p>
    <w:tbl>
      <w:tblPr>
        <w:tblW w:w="1051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2071"/>
        <w:gridCol w:w="2656"/>
        <w:gridCol w:w="1191"/>
        <w:gridCol w:w="1338"/>
        <w:gridCol w:w="1432"/>
        <w:gridCol w:w="447"/>
        <w:gridCol w:w="447"/>
        <w:gridCol w:w="447"/>
        <w:gridCol w:w="448"/>
      </w:tblGrid>
      <w:tr w:rsidR="006C6862" w:rsidRPr="006C6862" w:rsidTr="009D352C">
        <w:trPr>
          <w:gridBefore w:val="1"/>
          <w:wBefore w:w="36" w:type="dxa"/>
          <w:trHeight w:val="227"/>
          <w:tblHeader/>
        </w:trPr>
        <w:tc>
          <w:tcPr>
            <w:tcW w:w="2071" w:type="dxa"/>
            <w:shd w:val="clear" w:color="auto" w:fill="D9D9D9"/>
            <w:vAlign w:val="center"/>
          </w:tcPr>
          <w:p w:rsidR="004A32A5" w:rsidRDefault="00A03421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C6862">
              <w:rPr>
                <w:rFonts w:ascii="Times New Roman" w:eastAsia="標楷體" w:hAnsi="Times New Roman"/>
                <w:b/>
                <w:sz w:val="22"/>
              </w:rPr>
              <w:t>教育目標</w:t>
            </w:r>
          </w:p>
          <w:p w:rsidR="00BA2702" w:rsidRPr="006C6862" w:rsidRDefault="00BA2702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Learning Goal</w:t>
            </w:r>
          </w:p>
        </w:tc>
        <w:tc>
          <w:tcPr>
            <w:tcW w:w="3847" w:type="dxa"/>
            <w:gridSpan w:val="2"/>
            <w:shd w:val="clear" w:color="auto" w:fill="D9D9D9"/>
            <w:vAlign w:val="center"/>
          </w:tcPr>
          <w:p w:rsidR="004A32A5" w:rsidRDefault="00A03421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C6862">
              <w:rPr>
                <w:rFonts w:ascii="Times New Roman" w:eastAsia="標楷體" w:hAnsi="Times New Roman"/>
                <w:b/>
                <w:sz w:val="22"/>
              </w:rPr>
              <w:t>核心能力</w:t>
            </w:r>
          </w:p>
          <w:p w:rsidR="00BA2702" w:rsidRPr="006C6862" w:rsidRDefault="00BA2702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Objective</w:t>
            </w:r>
          </w:p>
        </w:tc>
        <w:tc>
          <w:tcPr>
            <w:tcW w:w="2770" w:type="dxa"/>
            <w:gridSpan w:val="2"/>
            <w:shd w:val="clear" w:color="auto" w:fill="D9D9D9"/>
            <w:vAlign w:val="center"/>
          </w:tcPr>
          <w:p w:rsidR="004A32A5" w:rsidRDefault="00A03421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C6862">
              <w:rPr>
                <w:rFonts w:ascii="Times New Roman" w:eastAsia="標楷體" w:hAnsi="Times New Roman"/>
                <w:b/>
                <w:sz w:val="22"/>
              </w:rPr>
              <w:t>達成指標</w:t>
            </w:r>
          </w:p>
          <w:p w:rsidR="00BA2702" w:rsidRPr="006C6862" w:rsidRDefault="00BA2702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Trait</w:t>
            </w:r>
          </w:p>
        </w:tc>
        <w:tc>
          <w:tcPr>
            <w:tcW w:w="447" w:type="dxa"/>
            <w:shd w:val="clear" w:color="auto" w:fill="D9D9D9"/>
            <w:vAlign w:val="center"/>
          </w:tcPr>
          <w:p w:rsidR="004A32A5" w:rsidRDefault="00A03421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C6862">
              <w:rPr>
                <w:rFonts w:ascii="Times New Roman" w:eastAsia="標楷體" w:hAnsi="Times New Roman"/>
                <w:b/>
                <w:sz w:val="22"/>
              </w:rPr>
              <w:t>優</w:t>
            </w:r>
          </w:p>
          <w:p w:rsidR="00BA2702" w:rsidRPr="006C6862" w:rsidRDefault="00BA2702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E</w:t>
            </w:r>
          </w:p>
        </w:tc>
        <w:tc>
          <w:tcPr>
            <w:tcW w:w="447" w:type="dxa"/>
            <w:shd w:val="clear" w:color="auto" w:fill="D9D9D9"/>
            <w:vAlign w:val="center"/>
          </w:tcPr>
          <w:p w:rsidR="004A32A5" w:rsidRDefault="00A03421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C6862">
              <w:rPr>
                <w:rFonts w:ascii="Times New Roman" w:eastAsia="標楷體" w:hAnsi="Times New Roman"/>
                <w:b/>
                <w:sz w:val="22"/>
              </w:rPr>
              <w:t>佳</w:t>
            </w:r>
          </w:p>
          <w:p w:rsidR="00BA2702" w:rsidRPr="006C6862" w:rsidRDefault="00BA2702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G</w:t>
            </w:r>
          </w:p>
        </w:tc>
        <w:tc>
          <w:tcPr>
            <w:tcW w:w="447" w:type="dxa"/>
            <w:shd w:val="clear" w:color="auto" w:fill="D9D9D9"/>
            <w:vAlign w:val="center"/>
          </w:tcPr>
          <w:p w:rsidR="004A32A5" w:rsidRDefault="00A03421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C6862">
              <w:rPr>
                <w:rFonts w:ascii="Times New Roman" w:eastAsia="標楷體" w:hAnsi="Times New Roman"/>
                <w:b/>
                <w:sz w:val="22"/>
              </w:rPr>
              <w:t>可</w:t>
            </w:r>
          </w:p>
          <w:p w:rsidR="00BA2702" w:rsidRPr="006C6862" w:rsidRDefault="00BA2702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S</w:t>
            </w:r>
          </w:p>
        </w:tc>
        <w:tc>
          <w:tcPr>
            <w:tcW w:w="448" w:type="dxa"/>
            <w:shd w:val="clear" w:color="auto" w:fill="D9D9D9"/>
            <w:vAlign w:val="center"/>
          </w:tcPr>
          <w:p w:rsidR="004A32A5" w:rsidRDefault="00A03421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6C6862">
              <w:rPr>
                <w:rFonts w:ascii="Times New Roman" w:eastAsia="標楷體" w:hAnsi="Times New Roman"/>
                <w:b/>
                <w:sz w:val="22"/>
              </w:rPr>
              <w:t>劣</w:t>
            </w:r>
          </w:p>
          <w:p w:rsidR="00BA2702" w:rsidRPr="006C6862" w:rsidRDefault="00BA2702" w:rsidP="006C6862">
            <w:pPr>
              <w:spacing w:line="26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P</w:t>
            </w: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  <w:vMerge w:val="restart"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C1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專業知能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Discipline-specific knowledge and skills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CC1-1M/CM1-1-1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85"/>
                <w:sz w:val="22"/>
              </w:rPr>
            </w:pPr>
            <w:r w:rsidRPr="006C6862">
              <w:rPr>
                <w:rFonts w:ascii="Times New Roman" w:eastAsia="標楷體" w:hAnsi="Times New Roman"/>
                <w:w w:val="85"/>
                <w:sz w:val="22"/>
              </w:rPr>
              <w:t>學生具備且能應用一般管理進階知識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Possession of the advanced knowledge in general management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CCI1-1-1/I1-1-1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專業知識技能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Discipline-specific knowledge and skills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  <w:vMerge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</w:p>
        </w:tc>
        <w:tc>
          <w:tcPr>
            <w:tcW w:w="3847" w:type="dxa"/>
            <w:gridSpan w:val="2"/>
            <w:shd w:val="clear" w:color="auto" w:fill="auto"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CC1-2M/CM1-2-1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學生具備組織領導能力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Possession of the ability in organizational leadership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CCI1-2-1/I1-2-1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領導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Leadership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C2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國際視野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Global perspectives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CC2-1M/CM2-1-1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學生具備體認多元文化價值對於企業營運意涵的能力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 xml:space="preserve">Possession of the ability in recognition of multi-cultural values to business operations 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CCI2-1-1/I2-1-1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國際思維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Global thinking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  <w:vMerge w:val="restart"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C3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創新整合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Innovation and integration ability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CC3-1M/CM3-1-1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學生具備進階管理知識研究能力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 xml:space="preserve">Possession of the ability to investigate the advanced knowledge in management 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CCI3-1-1/I3-1-1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研究探索與分析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Research, inquiry and analysis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  <w:vMerge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</w:p>
        </w:tc>
        <w:tc>
          <w:tcPr>
            <w:tcW w:w="3847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CC3-2M/CM3-2-1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學生具備批判思維並解決問題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 xml:space="preserve">Possession of the ability in critical thinking and problem-solving 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CCI3-2-1/I3-2-1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批判思維與問題解決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Critical thinking and problem solving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C4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資訊科技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Information technology application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CC4-1M/CM4-1-1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學生具備資訊知能應用能力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 xml:space="preserve">Possession of the competence in information technology application 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CCI4-1-1/I4-1-1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資訊知能應用能力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Information literacy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標楷體" w:hAnsi="Times New Roman"/>
                <w:color w:val="A6A6A6"/>
                <w:kern w:val="0"/>
                <w:sz w:val="22"/>
              </w:rPr>
            </w:pP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C5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倫理道德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Ethics and morality</w:t>
            </w:r>
          </w:p>
        </w:tc>
        <w:tc>
          <w:tcPr>
            <w:tcW w:w="3847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CC5-2M/CM5-2-1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學生能利用對企業倫理與社會責任的認知，探討公司決策對社會大眾權益產生的影響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 xml:space="preserve">Ability to explore the impacts of corporate decisions on public rights by utilizing knowledge in business ethics and social responsibilities 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CCI5-2-1/I5-2-1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倫理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Ethics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  <w:vMerge w:val="restart"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C6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社會知能</w:t>
            </w:r>
          </w:p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Social awareness</w:t>
            </w:r>
          </w:p>
        </w:tc>
        <w:tc>
          <w:tcPr>
            <w:tcW w:w="3847" w:type="dxa"/>
            <w:gridSpan w:val="2"/>
            <w:vMerge w:val="restart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CC6-2M/CM6-2-1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學生具備有效溝通能力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 xml:space="preserve">Possession of the ability to communicate effectively </w:t>
            </w: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CCI6-2-1/I6-2-1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口語溝通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Oral communication skills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C0154A" w:rsidRPr="006C6862" w:rsidTr="009D352C">
        <w:trPr>
          <w:gridBefore w:val="1"/>
          <w:wBefore w:w="36" w:type="dxa"/>
          <w:trHeight w:val="454"/>
          <w:tblHeader/>
        </w:trPr>
        <w:tc>
          <w:tcPr>
            <w:tcW w:w="2071" w:type="dxa"/>
            <w:vMerge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</w:p>
        </w:tc>
        <w:tc>
          <w:tcPr>
            <w:tcW w:w="3847" w:type="dxa"/>
            <w:gridSpan w:val="2"/>
            <w:vMerge/>
            <w:shd w:val="clear" w:color="auto" w:fill="auto"/>
          </w:tcPr>
          <w:p w:rsidR="00C0154A" w:rsidRPr="006C6862" w:rsidRDefault="00C0154A" w:rsidP="006C6862">
            <w:pPr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</w:p>
        </w:tc>
        <w:tc>
          <w:tcPr>
            <w:tcW w:w="2770" w:type="dxa"/>
            <w:gridSpan w:val="2"/>
            <w:shd w:val="clear" w:color="auto" w:fill="auto"/>
          </w:tcPr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CCI6-2-2/I6-2-2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書寫溝通</w:t>
            </w:r>
          </w:p>
          <w:p w:rsidR="00C0154A" w:rsidRPr="006C6862" w:rsidRDefault="00C0154A" w:rsidP="006C6862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/>
                <w:w w:val="90"/>
                <w:sz w:val="22"/>
              </w:rPr>
            </w:pPr>
            <w:r w:rsidRPr="006C6862">
              <w:rPr>
                <w:rFonts w:ascii="Times New Roman" w:eastAsia="標楷體" w:hAnsi="Times New Roman"/>
                <w:w w:val="90"/>
                <w:sz w:val="22"/>
              </w:rPr>
              <w:t>Written communication skills</w:t>
            </w: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7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</w:tcPr>
          <w:p w:rsidR="00C0154A" w:rsidRPr="006C6862" w:rsidRDefault="00C0154A" w:rsidP="006C686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</w:tr>
      <w:tr w:rsidR="00870581" w:rsidRPr="00814067" w:rsidTr="008705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21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70581" w:rsidRDefault="00870581" w:rsidP="00CC5377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b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70581" w:rsidRPr="00814067" w:rsidRDefault="00870581" w:rsidP="00AE6D16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  <w:tc>
          <w:tcPr>
            <w:tcW w:w="2529" w:type="dxa"/>
            <w:gridSpan w:val="2"/>
            <w:tcBorders>
              <w:top w:val="nil"/>
              <w:bottom w:val="nil"/>
            </w:tcBorders>
            <w:vAlign w:val="bottom"/>
          </w:tcPr>
          <w:p w:rsidR="00870581" w:rsidRDefault="00870581" w:rsidP="00CC5377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b/>
                <w:sz w:val="23"/>
                <w:szCs w:val="23"/>
              </w:rPr>
            </w:pPr>
          </w:p>
        </w:tc>
        <w:tc>
          <w:tcPr>
            <w:tcW w:w="3221" w:type="dxa"/>
            <w:gridSpan w:val="5"/>
            <w:tcBorders>
              <w:top w:val="nil"/>
              <w:bottom w:val="nil"/>
            </w:tcBorders>
            <w:vAlign w:val="bottom"/>
          </w:tcPr>
          <w:p w:rsidR="00870581" w:rsidRPr="00814067" w:rsidRDefault="00870581" w:rsidP="00CC5377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  <w:tr w:rsidR="00CC5377" w:rsidRPr="00814067" w:rsidTr="008705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/>
        </w:trPr>
        <w:tc>
          <w:tcPr>
            <w:tcW w:w="210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5377" w:rsidRPr="00814067" w:rsidRDefault="00CC5377" w:rsidP="00870581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評核委員</w:t>
            </w:r>
            <w:r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Reviewer</w:t>
            </w:r>
          </w:p>
        </w:tc>
        <w:tc>
          <w:tcPr>
            <w:tcW w:w="2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5377" w:rsidRPr="004B1C51" w:rsidRDefault="00CC5377" w:rsidP="004B1C51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529" w:type="dxa"/>
            <w:gridSpan w:val="2"/>
            <w:tcBorders>
              <w:top w:val="nil"/>
              <w:bottom w:val="nil"/>
            </w:tcBorders>
            <w:vAlign w:val="center"/>
          </w:tcPr>
          <w:p w:rsidR="00CC5377" w:rsidRDefault="00CC5377" w:rsidP="00870581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評核委員簽名</w:t>
            </w:r>
          </w:p>
          <w:p w:rsidR="00CC5377" w:rsidRPr="00814067" w:rsidRDefault="00CC5377" w:rsidP="00870581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Reviewer</w:t>
            </w:r>
            <w:r>
              <w:rPr>
                <w:rFonts w:ascii="Times New Roman" w:eastAsia="標楷體" w:hAnsi="Times New Roman"/>
                <w:b/>
                <w:sz w:val="23"/>
                <w:szCs w:val="23"/>
              </w:rPr>
              <w:t>’s Signature</w:t>
            </w:r>
          </w:p>
        </w:tc>
        <w:tc>
          <w:tcPr>
            <w:tcW w:w="3221" w:type="dxa"/>
            <w:gridSpan w:val="5"/>
            <w:tcBorders>
              <w:top w:val="nil"/>
            </w:tcBorders>
            <w:vAlign w:val="center"/>
          </w:tcPr>
          <w:p w:rsidR="00CC5377" w:rsidRPr="00814067" w:rsidRDefault="00CC5377" w:rsidP="00870581">
            <w:pPr>
              <w:adjustRightInd w:val="0"/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sz w:val="23"/>
                <w:szCs w:val="23"/>
              </w:rPr>
            </w:pPr>
          </w:p>
        </w:tc>
      </w:tr>
    </w:tbl>
    <w:p w:rsidR="004A32A5" w:rsidRPr="0013723C" w:rsidRDefault="004A32A5" w:rsidP="00CC5377">
      <w:pPr>
        <w:spacing w:line="120" w:lineRule="exact"/>
        <w:ind w:right="85" w:firstLineChars="1400" w:firstLine="3644"/>
        <w:jc w:val="both"/>
        <w:rPr>
          <w:rFonts w:ascii="Times New Roman" w:eastAsia="標楷體" w:hAnsi="Times New Roman"/>
          <w:b/>
          <w:sz w:val="26"/>
          <w:szCs w:val="26"/>
          <w:u w:val="single"/>
        </w:rPr>
      </w:pPr>
    </w:p>
    <w:sectPr w:rsidR="004A32A5" w:rsidRPr="0013723C" w:rsidSect="00CC5377">
      <w:headerReference w:type="default" r:id="rId6"/>
      <w:footerReference w:type="default" r:id="rId7"/>
      <w:pgSz w:w="11906" w:h="16838"/>
      <w:pgMar w:top="737" w:right="737" w:bottom="737" w:left="737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D7" w:rsidRDefault="00BB16D7" w:rsidP="00A03421">
      <w:r>
        <w:separator/>
      </w:r>
    </w:p>
  </w:endnote>
  <w:endnote w:type="continuationSeparator" w:id="0">
    <w:p w:rsidR="00BB16D7" w:rsidRDefault="00BB16D7" w:rsidP="00A0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77" w:rsidRPr="00CC5377" w:rsidRDefault="00CC5377" w:rsidP="00CC5377">
    <w:pPr>
      <w:pStyle w:val="a5"/>
      <w:spacing w:beforeLines="50" w:before="120"/>
      <w:rPr>
        <w:rFonts w:asciiTheme="minorHAnsi" w:eastAsia="微軟正黑體" w:hAnsiTheme="minorHAnsi"/>
      </w:rPr>
    </w:pPr>
    <w:r w:rsidRPr="00CC5377">
      <w:rPr>
        <w:rFonts w:asciiTheme="minorHAnsi" w:eastAsia="微軟正黑體" w:hAnsiTheme="minorHAnsi"/>
      </w:rPr>
      <w:t>Note: E-Excellent, G-Good, S-Satisfactory, and P-Poor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D7" w:rsidRDefault="00BB16D7" w:rsidP="00A03421">
      <w:r>
        <w:separator/>
      </w:r>
    </w:p>
  </w:footnote>
  <w:footnote w:type="continuationSeparator" w:id="0">
    <w:p w:rsidR="00BB16D7" w:rsidRDefault="00BB16D7" w:rsidP="00A0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401" w:rsidRDefault="00E91401" w:rsidP="00E91401">
    <w:pPr>
      <w:pStyle w:val="a3"/>
      <w:wordWrap w:val="0"/>
      <w:jc w:val="right"/>
    </w:pPr>
    <w:proofErr w:type="spellStart"/>
    <w:r>
      <w:rPr>
        <w:rFonts w:hint="eastAsia"/>
      </w:rPr>
      <w:t>MBA_CapstoneEvaluationForm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EE"/>
    <w:rsid w:val="000D5C88"/>
    <w:rsid w:val="0013723C"/>
    <w:rsid w:val="00177FEE"/>
    <w:rsid w:val="002938CF"/>
    <w:rsid w:val="002F3C5D"/>
    <w:rsid w:val="004A32A5"/>
    <w:rsid w:val="004B1C51"/>
    <w:rsid w:val="004C0809"/>
    <w:rsid w:val="005945DE"/>
    <w:rsid w:val="0068156D"/>
    <w:rsid w:val="006C6862"/>
    <w:rsid w:val="006E7650"/>
    <w:rsid w:val="00737C8C"/>
    <w:rsid w:val="007A4A66"/>
    <w:rsid w:val="00814067"/>
    <w:rsid w:val="008165F2"/>
    <w:rsid w:val="00870581"/>
    <w:rsid w:val="00914CA6"/>
    <w:rsid w:val="009A5EF1"/>
    <w:rsid w:val="009D352C"/>
    <w:rsid w:val="00A03421"/>
    <w:rsid w:val="00A30756"/>
    <w:rsid w:val="00A60538"/>
    <w:rsid w:val="00AE6D16"/>
    <w:rsid w:val="00B44073"/>
    <w:rsid w:val="00B452FB"/>
    <w:rsid w:val="00B630B8"/>
    <w:rsid w:val="00B90192"/>
    <w:rsid w:val="00BA2702"/>
    <w:rsid w:val="00BB16D7"/>
    <w:rsid w:val="00BB7F00"/>
    <w:rsid w:val="00BC0B86"/>
    <w:rsid w:val="00BF580E"/>
    <w:rsid w:val="00C0154A"/>
    <w:rsid w:val="00C163D5"/>
    <w:rsid w:val="00C20508"/>
    <w:rsid w:val="00C56E72"/>
    <w:rsid w:val="00C71E10"/>
    <w:rsid w:val="00CC5377"/>
    <w:rsid w:val="00D07110"/>
    <w:rsid w:val="00D1196A"/>
    <w:rsid w:val="00E11588"/>
    <w:rsid w:val="00E91401"/>
    <w:rsid w:val="00EB5519"/>
    <w:rsid w:val="00EE3F91"/>
    <w:rsid w:val="00F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F4D3"/>
  <w15:chartTrackingRefBased/>
  <w15:docId w15:val="{359B74F8-72DC-445A-BE34-144625F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4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4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Ting Chuang</dc:creator>
  <cp:keywords/>
  <dc:description/>
  <cp:lastModifiedBy>ISU</cp:lastModifiedBy>
  <cp:revision>30</cp:revision>
  <dcterms:created xsi:type="dcterms:W3CDTF">2017-04-20T08:04:00Z</dcterms:created>
  <dcterms:modified xsi:type="dcterms:W3CDTF">2019-10-28T02:17:00Z</dcterms:modified>
</cp:coreProperties>
</file>